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7ADF" w14:textId="77777777" w:rsidR="001E66E9" w:rsidRPr="001E66E9" w:rsidRDefault="001E66E9" w:rsidP="001E66E9">
      <w:pPr>
        <w:spacing w:line="254" w:lineRule="auto"/>
        <w:ind w:right="-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4314"/>
        <w:gridCol w:w="5406"/>
      </w:tblGrid>
      <w:tr w:rsidR="001E66E9" w:rsidRPr="001E66E9" w14:paraId="0AB8C03A" w14:textId="77777777" w:rsidTr="004F193B">
        <w:tc>
          <w:tcPr>
            <w:tcW w:w="4314" w:type="dxa"/>
            <w:hideMark/>
          </w:tcPr>
          <w:p w14:paraId="51C2ADA1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6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6"/>
                <w:lang w:eastAsia="ko-KR"/>
              </w:rPr>
              <w:t>HỘI NGƯỜI MÙ VIỆT NAM</w:t>
            </w:r>
          </w:p>
          <w:p w14:paraId="348BEA8E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>––––––––––––––––––</w:t>
            </w:r>
          </w:p>
          <w:p w14:paraId="76B22718" w14:textId="48DABE14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</w:pPr>
            <w:proofErr w:type="spellStart"/>
            <w:r w:rsidRPr="001E66E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>Số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 xml:space="preserve">: </w:t>
            </w:r>
            <w:r w:rsidR="00BD1D3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>266</w:t>
            </w:r>
            <w:r w:rsidRPr="001E66E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>/</w:t>
            </w:r>
            <w:r w:rsidRPr="001E6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ko-KR"/>
              </w:rPr>
              <w:t>HNM - TVG</w:t>
            </w:r>
          </w:p>
          <w:p w14:paraId="36A71B2D" w14:textId="755AB0A4" w:rsidR="001E66E9" w:rsidRPr="001E66E9" w:rsidRDefault="001E66E9" w:rsidP="001E66E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V/v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phát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động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Cuộc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thi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r w:rsid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“</w:t>
            </w:r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Lan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toả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cuốn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sách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tôi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yêu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và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tấm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gương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học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tập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suốt</w:t>
            </w:r>
            <w:proofErr w:type="spellEnd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 xml:space="preserve"> </w:t>
            </w:r>
            <w:proofErr w:type="spellStart"/>
            <w:r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đời</w:t>
            </w:r>
            <w:proofErr w:type="spellEnd"/>
            <w:r w:rsidR="00DA6FA9" w:rsidRPr="00DA6FA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lang w:eastAsia="ko-KR"/>
              </w:rPr>
              <w:t>”</w:t>
            </w:r>
          </w:p>
        </w:tc>
        <w:tc>
          <w:tcPr>
            <w:tcW w:w="5406" w:type="dxa"/>
            <w:hideMark/>
          </w:tcPr>
          <w:p w14:paraId="43CA4E89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6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6"/>
                <w:lang w:eastAsia="ko-KR"/>
              </w:rPr>
              <w:t xml:space="preserve">  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E66E9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6"/>
                    <w:lang w:eastAsia="ko-KR"/>
                  </w:rPr>
                  <w:t>NAM</w:t>
                </w:r>
              </w:smartTag>
            </w:smartTag>
          </w:p>
          <w:p w14:paraId="4333B8A8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</w:pP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>Độc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>lập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 xml:space="preserve"> -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>Tự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 xml:space="preserve"> do -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>Hạnh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ko-KR"/>
              </w:rPr>
              <w:t>phúc</w:t>
            </w:r>
            <w:proofErr w:type="spellEnd"/>
          </w:p>
          <w:p w14:paraId="323FEB89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ko-KR"/>
              </w:rPr>
              <w:t>––––––––––––––––––––––</w:t>
            </w:r>
          </w:p>
          <w:p w14:paraId="593BACD4" w14:textId="77777777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ko-KR"/>
              </w:rPr>
              <w:t xml:space="preserve">               </w:t>
            </w:r>
          </w:p>
          <w:p w14:paraId="6162147C" w14:textId="7B1CCEB3" w:rsidR="001E66E9" w:rsidRPr="001E66E9" w:rsidRDefault="001E66E9" w:rsidP="001E66E9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lang w:val="vi-VN" w:eastAsia="ko-KR"/>
              </w:rPr>
              <w:t xml:space="preserve">                      </w:t>
            </w: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ko-KR"/>
              </w:rPr>
              <w:t xml:space="preserve"> 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Hà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Nội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0</w:t>
            </w:r>
            <w:r w:rsidR="00A701EE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9</w:t>
            </w: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tháng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8</w:t>
            </w:r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năm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ko-KR"/>
              </w:rPr>
              <w:t>3</w:t>
            </w:r>
          </w:p>
        </w:tc>
      </w:tr>
    </w:tbl>
    <w:p w14:paraId="6CB3291D" w14:textId="77777777" w:rsidR="001E66E9" w:rsidRPr="001E66E9" w:rsidRDefault="001E66E9" w:rsidP="001E66E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03D38A5" w14:textId="77777777" w:rsidR="001E66E9" w:rsidRPr="001E66E9" w:rsidRDefault="001E66E9" w:rsidP="001E66E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/>
          <w:i/>
          <w:lang w:eastAsia="ko-KR"/>
        </w:rPr>
      </w:pPr>
    </w:p>
    <w:p w14:paraId="37B2D634" w14:textId="77777777" w:rsidR="001E66E9" w:rsidRPr="001E66E9" w:rsidRDefault="001E66E9" w:rsidP="001E66E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/>
          <w:i/>
          <w:lang w:eastAsia="ko-KR"/>
        </w:rPr>
      </w:pPr>
    </w:p>
    <w:p w14:paraId="62D04E92" w14:textId="3337703A" w:rsidR="001E66E9" w:rsidRPr="001E66E9" w:rsidRDefault="001E66E9" w:rsidP="001E66E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1E66E9">
        <w:rPr>
          <w:rFonts w:ascii="Times New Roman" w:eastAsia="Times New Roman" w:hAnsi="Times New Roman" w:cs="Times New Roman"/>
          <w:b/>
          <w:i/>
          <w:lang w:eastAsia="ko-KR"/>
        </w:rPr>
        <w:t xml:space="preserve">                         </w:t>
      </w:r>
      <w:r w:rsidRPr="001E66E9">
        <w:rPr>
          <w:rFonts w:ascii="Times New Roman" w:eastAsia="Times New Roman" w:hAnsi="Times New Roman" w:cs="Times New Roman"/>
          <w:b/>
          <w:i/>
          <w:lang w:eastAsia="ko-KR"/>
        </w:rPr>
        <w:tab/>
      </w:r>
      <w:r w:rsidRPr="001E66E9">
        <w:rPr>
          <w:rFonts w:ascii="Times New Roman" w:eastAsia="Times New Roman" w:hAnsi="Times New Roman" w:cs="Times New Roman"/>
          <w:b/>
          <w:i/>
          <w:lang w:eastAsia="ko-KR"/>
        </w:rPr>
        <w:tab/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Kính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gửi</w:t>
      </w:r>
      <w:proofErr w:type="spellEnd"/>
      <w:r w:rsidRPr="001E66E9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: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Các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Tỉnh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,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Thành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hội</w:t>
      </w:r>
      <w:proofErr w:type="spellEnd"/>
      <w:r w:rsidR="00DA6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</w:t>
      </w:r>
    </w:p>
    <w:p w14:paraId="6C633464" w14:textId="77777777" w:rsidR="001E66E9" w:rsidRPr="001E66E9" w:rsidRDefault="001E66E9" w:rsidP="001E66E9">
      <w:pPr>
        <w:spacing w:after="0" w:line="276" w:lineRule="auto"/>
        <w:ind w:left="1440" w:right="-3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</w:t>
      </w:r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ab/>
        <w:t xml:space="preserve">   </w:t>
      </w:r>
      <w:r w:rsidRPr="001E66E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   </w:t>
      </w:r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Chi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hội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Người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mù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trực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thuộc</w:t>
      </w:r>
      <w:proofErr w:type="spellEnd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TW </w:t>
      </w:r>
      <w:proofErr w:type="spellStart"/>
      <w:r w:rsidRPr="001E66E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Hội</w:t>
      </w:r>
      <w:proofErr w:type="spellEnd"/>
    </w:p>
    <w:p w14:paraId="34DDDC1C" w14:textId="77777777" w:rsidR="001E66E9" w:rsidRPr="001E66E9" w:rsidRDefault="001E66E9" w:rsidP="001E66E9">
      <w:pPr>
        <w:spacing w:after="0" w:line="276" w:lineRule="auto"/>
        <w:ind w:left="1440" w:right="-360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</w:p>
    <w:p w14:paraId="3E51FAB5" w14:textId="77777777" w:rsidR="001E66E9" w:rsidRPr="001E66E9" w:rsidRDefault="001E66E9" w:rsidP="001E66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ko-KR"/>
        </w:rPr>
      </w:pPr>
    </w:p>
    <w:p w14:paraId="6A0BD81B" w14:textId="05CE2531" w:rsidR="001E66E9" w:rsidRPr="001E66E9" w:rsidRDefault="001E66E9" w:rsidP="00195AE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mù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Hội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;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Hướng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tới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kỷ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niệm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Tuần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lễ</w:t>
      </w:r>
      <w:proofErr w:type="spellEnd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học</w:t>
      </w:r>
      <w:proofErr w:type="spellEnd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tập</w:t>
      </w:r>
      <w:proofErr w:type="spellEnd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suốt</w:t>
      </w:r>
      <w:proofErr w:type="spellEnd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đời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Kỷ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niệm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ngày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Quốc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tế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Người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khuyết</w:t>
      </w:r>
      <w:proofErr w:type="spellEnd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A701EE">
        <w:rPr>
          <w:rFonts w:ascii="Times New Roman" w:eastAsia="Times New Roman" w:hAnsi="Times New Roman" w:cs="Times New Roman"/>
          <w:sz w:val="28"/>
          <w:szCs w:val="28"/>
          <w:lang w:eastAsia="ko-KR"/>
        </w:rPr>
        <w:t>tật</w:t>
      </w:r>
      <w:proofErr w:type="spellEnd"/>
      <w:r w:rsidR="00195AE1"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năm 202</w:t>
      </w:r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3.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Hội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Người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mù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Việt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Nam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phát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động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Cuộc</w:t>
      </w:r>
      <w:proofErr w:type="spellEnd"/>
      <w:r w:rsidRPr="001E66E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thi </w:t>
      </w:r>
      <w:r w:rsid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“</w:t>
      </w:r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Lan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toả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cuốn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sách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tôi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yêu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và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tấm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gương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học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tập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suốt</w:t>
      </w:r>
      <w:proofErr w:type="spellEnd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8356A" w:rsidRP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đời</w:t>
      </w:r>
      <w:proofErr w:type="spellEnd"/>
      <w:r w:rsid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>”</w:t>
      </w:r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tới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tỉnh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thành</w:t>
      </w:r>
      <w:proofErr w:type="spellEnd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95AE1">
        <w:rPr>
          <w:rFonts w:ascii="Times New Roman" w:eastAsia="Times New Roman" w:hAnsi="Times New Roman" w:cs="Times New Roman"/>
          <w:sz w:val="28"/>
          <w:szCs w:val="28"/>
          <w:lang w:eastAsia="ko-KR"/>
        </w:rPr>
        <w:t>Hội</w:t>
      </w:r>
      <w:proofErr w:type="spellEnd"/>
      <w:r w:rsidR="0028356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với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các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nội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dung như sau:  </w:t>
      </w:r>
    </w:p>
    <w:p w14:paraId="636E624B" w14:textId="6EC8DB14" w:rsidR="001E66E9" w:rsidRPr="001E66E9" w:rsidRDefault="001E66E9" w:rsidP="001E66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</w:pPr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1.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Đối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tượng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tham gia: </w:t>
      </w:r>
    </w:p>
    <w:p w14:paraId="0023CB84" w14:textId="2E233B48" w:rsidR="00195AE1" w:rsidRPr="00195AE1" w:rsidRDefault="00DA6FA9" w:rsidP="00195AE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dành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cán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khiếm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FA9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03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8432AFE" w14:textId="198FDB50" w:rsidR="00195AE1" w:rsidRPr="00195AE1" w:rsidRDefault="00195AE1" w:rsidP="00195AE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đối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tượng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Cán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A7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1EE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A7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1EE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="00A7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1EE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A7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1EE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A7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1EE">
        <w:rPr>
          <w:rFonts w:ascii="Times New Roman" w:eastAsia="Calibri" w:hAnsi="Times New Roman" w:cs="Times New Roman"/>
          <w:sz w:val="28"/>
          <w:szCs w:val="28"/>
        </w:rPr>
        <w:t>h</w:t>
      </w:r>
      <w:r w:rsidRPr="00195AE1">
        <w:rPr>
          <w:rFonts w:ascii="Times New Roman" w:eastAsia="Calibri" w:hAnsi="Times New Roman" w:cs="Times New Roman"/>
          <w:sz w:val="28"/>
          <w:szCs w:val="28"/>
        </w:rPr>
        <w:t>ội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trở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3D53A47" w14:textId="77777777" w:rsidR="00195AE1" w:rsidRPr="00195AE1" w:rsidRDefault="00195AE1" w:rsidP="00195AE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đối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tượng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297C26" w14:textId="77777777" w:rsidR="00195AE1" w:rsidRPr="00195AE1" w:rsidRDefault="00195AE1" w:rsidP="00195AE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đối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tượng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tiểu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DE7B0F" w14:textId="0FDB6180" w:rsidR="00195AE1" w:rsidRDefault="00195AE1" w:rsidP="00195AE1">
      <w:pPr>
        <w:spacing w:after="0" w:line="240" w:lineRule="auto"/>
        <w:ind w:right="-138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</w:pP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khiếm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14:paraId="3487476F" w14:textId="77777777" w:rsidR="001E66E9" w:rsidRPr="001E66E9" w:rsidRDefault="001E66E9" w:rsidP="001E66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</w:pPr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2.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Thể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lệ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cuộc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thi</w:t>
      </w:r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: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Kèm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theo công văn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này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là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thể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lệ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>Cuộc</w:t>
      </w:r>
      <w:proofErr w:type="spellEnd"/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 thi </w:t>
      </w:r>
    </w:p>
    <w:p w14:paraId="67D0B619" w14:textId="53F960D2" w:rsidR="001E66E9" w:rsidRPr="00E94CE6" w:rsidRDefault="001E66E9" w:rsidP="001E66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</w:pPr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3. </w:t>
      </w:r>
      <w:proofErr w:type="spellStart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Thời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gian</w:t>
      </w:r>
      <w:r w:rsidR="00E94CE6"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="00E94CE6"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tổ</w:t>
      </w:r>
      <w:proofErr w:type="spellEnd"/>
      <w:r w:rsidR="00E94CE6"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="00E94CE6"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chức</w:t>
      </w:r>
      <w:proofErr w:type="spellEnd"/>
      <w:r w:rsidRPr="001E66E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</w:p>
    <w:p w14:paraId="02F18995" w14:textId="77777777" w:rsidR="00E94CE6" w:rsidRDefault="00195AE1" w:rsidP="00E94CE6">
      <w:pPr>
        <w:spacing w:after="0" w:line="240" w:lineRule="auto"/>
        <w:ind w:left="720" w:right="-13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a.Vòng</w:t>
      </w:r>
      <w:proofErr w:type="spellEnd"/>
      <w:proofErr w:type="gram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sơ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C2B0998" w14:textId="25C95804" w:rsidR="00195AE1" w:rsidRPr="00195AE1" w:rsidRDefault="00195AE1" w:rsidP="00E94CE6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mù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tỉnh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9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2023.</w:t>
      </w:r>
      <w:r w:rsidR="00E94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Ban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A1BE874" w14:textId="32E591EF" w:rsidR="00195AE1" w:rsidRPr="00195AE1" w:rsidRDefault="00195AE1" w:rsidP="00E94CE6">
      <w:pPr>
        <w:tabs>
          <w:tab w:val="left" w:pos="360"/>
          <w:tab w:val="left" w:pos="540"/>
          <w:tab w:val="left" w:pos="630"/>
          <w:tab w:val="left" w:pos="720"/>
        </w:tabs>
        <w:spacing w:after="0" w:line="240" w:lineRule="auto"/>
        <w:ind w:right="-1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E94CE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94CE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94CE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Vòng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chung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khảo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toàn</w:t>
      </w:r>
      <w:proofErr w:type="spellEnd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b/>
          <w:bCs/>
          <w:sz w:val="28"/>
          <w:szCs w:val="28"/>
        </w:rPr>
        <w:t>quốc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ương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2023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AE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95AE1">
        <w:rPr>
          <w:rFonts w:ascii="Times New Roman" w:eastAsia="Calibri" w:hAnsi="Times New Roman" w:cs="Times New Roman"/>
          <w:sz w:val="28"/>
          <w:szCs w:val="28"/>
        </w:rPr>
        <w:t xml:space="preserve"> 11/2023</w:t>
      </w:r>
    </w:p>
    <w:p w14:paraId="22DE1813" w14:textId="77777777" w:rsidR="00DA6FA9" w:rsidRDefault="00E94CE6" w:rsidP="00DA6FA9">
      <w:pPr>
        <w:spacing w:after="0" w:line="240" w:lineRule="auto"/>
        <w:ind w:left="810" w:right="-138" w:hanging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="00195AE1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95AE1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ngày</w:t>
      </w:r>
      <w:proofErr w:type="spellEnd"/>
      <w:r w:rsidR="00195AE1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01/10</w:t>
      </w:r>
      <w:r w:rsidR="00DA6FA9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195AE1" w:rsidRPr="003B1A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07/10/2023</w:t>
      </w:r>
      <w:r w:rsidR="00195AE1" w:rsidRPr="00195A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2BEDCB" w14:textId="77777777" w:rsidR="00DA6FA9" w:rsidRDefault="00DA6FA9" w:rsidP="003B1A41">
      <w:pPr>
        <w:spacing w:after="0" w:line="240" w:lineRule="auto"/>
        <w:ind w:right="-138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10/10 – 25/10/2023: Ban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Giám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650F61FB" w14:textId="3C4ADE8E" w:rsidR="00DA6FA9" w:rsidRDefault="00DA6FA9" w:rsidP="00DA6FA9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01/11 -15/11: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tải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kênh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Youtube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Facebook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Hội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Người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mù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Việt</w:t>
      </w:r>
      <w:proofErr w:type="spellEnd"/>
      <w:r w:rsidR="003B1A41"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Nam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khán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bình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ương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bình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giám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2. </w:t>
      </w:r>
    </w:p>
    <w:p w14:paraId="1F48C63A" w14:textId="45E97457" w:rsidR="00CC5C7A" w:rsidRDefault="00CC5C7A" w:rsidP="00DA6FA9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0FC35" w14:textId="77777777" w:rsidR="00CC5C7A" w:rsidRDefault="00CC5C7A" w:rsidP="00DA6FA9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8F59F" w14:textId="0DF66DC2" w:rsidR="00195AE1" w:rsidRPr="00195AE1" w:rsidRDefault="00DA6FA9" w:rsidP="00DA6FA9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Công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bố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, trao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thưởng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và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tổng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kết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cuộc</w:t>
      </w:r>
      <w:proofErr w:type="spellEnd"/>
      <w:r w:rsidR="00195AE1" w:rsidRPr="00195AE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thi</w:t>
      </w:r>
      <w:r w:rsidR="00195AE1" w:rsidRPr="00195AE1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Ban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Tổ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chức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tổng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kết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công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bố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trao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thưởng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,</w:t>
      </w:r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dự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5AE1" w:rsidRPr="00195AE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="00195AE1" w:rsidRPr="00195AE1">
        <w:rPr>
          <w:rFonts w:ascii="Times New Roman" w:eastAsia="Calibri" w:hAnsi="Times New Roman" w:cs="Times New Roman"/>
          <w:sz w:val="28"/>
          <w:szCs w:val="28"/>
        </w:rPr>
        <w:t xml:space="preserve"> 11/2023</w:t>
      </w:r>
      <w:r w:rsidR="00195AE1" w:rsidRPr="00195AE1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5FB89609" w14:textId="77777777" w:rsidR="00E94CE6" w:rsidRPr="00E94CE6" w:rsidRDefault="00E94CE6" w:rsidP="00E94C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</w:pPr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4.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Cách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thức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gửi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bài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dự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thi tham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dự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vòng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chung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khảo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toàn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 xml:space="preserve"> </w:t>
      </w:r>
      <w:proofErr w:type="spellStart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quốc</w:t>
      </w:r>
      <w:proofErr w:type="spellEnd"/>
      <w:r w:rsidRPr="00E94CE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vi-VN" w:eastAsia="ko-KR"/>
        </w:rPr>
        <w:t>:</w:t>
      </w:r>
    </w:p>
    <w:p w14:paraId="25EDB99C" w14:textId="77777777" w:rsidR="003B1A41" w:rsidRPr="003B1A41" w:rsidRDefault="003B1A41" w:rsidP="003B1A4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B1A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Bài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dự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được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lưu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dưới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dạng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mẫu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sau: Tên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người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dự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thi – tên đơn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vị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Ví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dụ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Nguyễn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Văn A - HNM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Bắc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Ninh)</w:t>
      </w:r>
    </w:p>
    <w:p w14:paraId="2BF66399" w14:textId="77777777" w:rsidR="003B1A41" w:rsidRPr="003B1A41" w:rsidRDefault="003B1A41" w:rsidP="003B1A4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B1A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Bài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dự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gửi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về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Email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Ban Tuyên văn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giáo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Hội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Người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mù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Việt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Nam </w:t>
      </w:r>
      <w:hyperlink r:id="rId5" w:history="1">
        <w:r w:rsidRPr="003B1A41">
          <w:rPr>
            <w:rFonts w:ascii="Times New Roman" w:eastAsia="Calibri" w:hAnsi="Times New Roman" w:cs="Times New Roman"/>
            <w:sz w:val="28"/>
            <w:szCs w:val="28"/>
            <w:lang w:val="vi-VN"/>
          </w:rPr>
          <w:t>bantvg@gmail.com</w:t>
        </w:r>
      </w:hyperlink>
    </w:p>
    <w:p w14:paraId="2657BAD4" w14:textId="77777777" w:rsidR="003B1A41" w:rsidRPr="003B1A41" w:rsidRDefault="003B1A41" w:rsidP="003B1A4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B1A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Chủ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đề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email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ghi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rõ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Bài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dự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>cuộc</w:t>
      </w:r>
      <w:proofErr w:type="spellEnd"/>
      <w:r w:rsidRPr="003B1A4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thi</w:t>
      </w:r>
    </w:p>
    <w:p w14:paraId="24777F8C" w14:textId="2C6D7771" w:rsidR="003C4358" w:rsidRPr="003C4358" w:rsidRDefault="003C4358" w:rsidP="003B1A41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Mọi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thông tin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cần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giải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đáp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liên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đ/c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Phùng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Ngọc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Khanh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Phó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thoại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cq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0243 733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</w:rPr>
        <w:t>36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97, di </w:t>
      </w:r>
      <w:proofErr w:type="spellStart"/>
      <w:r w:rsidRPr="003C4358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3C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0906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22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72</w:t>
      </w:r>
      <w:r w:rsidR="003B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58">
        <w:rPr>
          <w:rFonts w:ascii="Times New Roman" w:eastAsia="Calibri" w:hAnsi="Times New Roman" w:cs="Times New Roman"/>
          <w:sz w:val="28"/>
          <w:szCs w:val="28"/>
          <w:lang w:val="vi-VN"/>
        </w:rPr>
        <w:t>74</w:t>
      </w:r>
      <w:r w:rsidRPr="003C43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7DE76" w14:textId="34BCF0C2" w:rsidR="001E66E9" w:rsidRPr="001E66E9" w:rsidRDefault="001E66E9" w:rsidP="00DA6FA9">
      <w:pPr>
        <w:spacing w:after="0" w:line="240" w:lineRule="auto"/>
        <w:ind w:right="-138"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tỉnh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cán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DA6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="00E94CE6" w:rsidRPr="00DA6FA9">
        <w:rPr>
          <w:rFonts w:ascii="Times New Roman" w:eastAsia="Calibri" w:hAnsi="Times New Roman" w:cs="Times New Roman"/>
          <w:sz w:val="28"/>
          <w:szCs w:val="28"/>
        </w:rPr>
        <w:t>,</w:t>
      </w:r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, ý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66E9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1E66E9">
        <w:rPr>
          <w:rFonts w:ascii="Times New Roman" w:eastAsia="Calibri" w:hAnsi="Times New Roman" w:cs="Times New Roman"/>
          <w:sz w:val="28"/>
          <w:szCs w:val="28"/>
        </w:rPr>
        <w:t xml:space="preserve"> ra</w:t>
      </w:r>
      <w:r w:rsidRPr="001E66E9">
        <w:rPr>
          <w:rFonts w:ascii="Times New Roman" w:eastAsia="Times New Roman" w:hAnsi="Times New Roman" w:cs="Times New Roman"/>
          <w:spacing w:val="-4"/>
          <w:sz w:val="28"/>
          <w:szCs w:val="28"/>
          <w:lang w:val="vi-VN" w:eastAsia="ko-KR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3"/>
        <w:gridCol w:w="5273"/>
      </w:tblGrid>
      <w:tr w:rsidR="001E66E9" w:rsidRPr="001E66E9" w14:paraId="3EADA789" w14:textId="77777777" w:rsidTr="004F193B">
        <w:trPr>
          <w:trHeight w:val="1994"/>
        </w:trPr>
        <w:tc>
          <w:tcPr>
            <w:tcW w:w="3936" w:type="dxa"/>
          </w:tcPr>
          <w:p w14:paraId="184E39E0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 w:eastAsia="ko-KR"/>
              </w:rPr>
              <w:t xml:space="preserve">        </w:t>
            </w:r>
          </w:p>
          <w:p w14:paraId="0C0EF429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i/>
                <w:sz w:val="26"/>
                <w:lang w:val="vi-VN" w:eastAsia="ko-KR"/>
              </w:rPr>
              <w:t xml:space="preserve">     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  <w:lang w:eastAsia="ko-KR"/>
              </w:rPr>
              <w:t>Nơi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  <w:lang w:eastAsia="ko-KR"/>
              </w:rPr>
              <w:t>nhận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  <w:lang w:eastAsia="ko-KR"/>
              </w:rPr>
              <w:t>:</w:t>
            </w:r>
          </w:p>
          <w:p w14:paraId="34B97BB2" w14:textId="77777777" w:rsidR="001E66E9" w:rsidRPr="001E66E9" w:rsidRDefault="001E66E9" w:rsidP="001E66E9">
            <w:pPr>
              <w:numPr>
                <w:ilvl w:val="0"/>
                <w:numId w:val="1"/>
              </w:num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proofErr w:type="spellStart"/>
            <w:r w:rsidRPr="001E6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Như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 Kg;</w:t>
            </w:r>
          </w:p>
          <w:p w14:paraId="4ACB3B59" w14:textId="77777777" w:rsidR="001E66E9" w:rsidRPr="001E66E9" w:rsidRDefault="001E66E9" w:rsidP="001E66E9">
            <w:pPr>
              <w:numPr>
                <w:ilvl w:val="0"/>
                <w:numId w:val="1"/>
              </w:num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1E66E9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ko-KR"/>
                  </w:rPr>
                  <w:t>Lưu</w:t>
                </w:r>
              </w:smartTag>
              <w:proofErr w:type="spellEnd"/>
              <w:r w:rsidRPr="001E66E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ko-KR"/>
                </w:rPr>
                <w:t xml:space="preserve"> </w:t>
              </w:r>
              <w:smartTag w:uri="urn:schemas-microsoft-com:office:smarttags" w:element="State">
                <w:r w:rsidRPr="001E66E9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ko-KR"/>
                  </w:rPr>
                  <w:t>VT</w:t>
                </w:r>
              </w:smartTag>
            </w:smartTag>
            <w:r w:rsidRPr="001E6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 – TVG.</w:t>
            </w:r>
          </w:p>
          <w:p w14:paraId="71B09D72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2"/>
                <w:szCs w:val="28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sz w:val="26"/>
                <w:lang w:eastAsia="ko-KR"/>
              </w:rPr>
              <w:t xml:space="preserve">      </w:t>
            </w:r>
          </w:p>
          <w:p w14:paraId="1F950FA2" w14:textId="77777777" w:rsidR="001E66E9" w:rsidRPr="001E66E9" w:rsidRDefault="001E66E9" w:rsidP="001E66E9">
            <w:pPr>
              <w:spacing w:after="0" w:line="276" w:lineRule="auto"/>
              <w:ind w:right="-360" w:firstLine="360"/>
              <w:rPr>
                <w:rFonts w:ascii="Times New Roman" w:eastAsia="Times New Roman" w:hAnsi="Times New Roman" w:cs="Times New Roman"/>
                <w:spacing w:val="-4"/>
                <w:sz w:val="24"/>
                <w:lang w:eastAsia="ko-KR"/>
              </w:rPr>
            </w:pPr>
          </w:p>
          <w:p w14:paraId="34857F03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24"/>
                <w:lang w:eastAsia="ko-KR"/>
              </w:rPr>
            </w:pPr>
          </w:p>
          <w:p w14:paraId="006662AC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24"/>
                <w:lang w:eastAsia="ko-KR"/>
              </w:rPr>
            </w:pPr>
          </w:p>
        </w:tc>
        <w:tc>
          <w:tcPr>
            <w:tcW w:w="5590" w:type="dxa"/>
          </w:tcPr>
          <w:p w14:paraId="72E40605" w14:textId="77777777" w:rsidR="001E66E9" w:rsidRPr="001E66E9" w:rsidRDefault="001E66E9" w:rsidP="001E66E9">
            <w:pPr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  <w:t xml:space="preserve"> </w:t>
            </w:r>
          </w:p>
          <w:p w14:paraId="30C7EE19" w14:textId="77777777" w:rsidR="001E66E9" w:rsidRPr="001E66E9" w:rsidRDefault="001E66E9" w:rsidP="001E66E9">
            <w:pPr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  <w:t xml:space="preserve">             TM. BAN THƯỜNG VỤ </w:t>
            </w:r>
          </w:p>
          <w:p w14:paraId="0105F5C0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eastAsia="ko-KR"/>
              </w:rPr>
              <w:t xml:space="preserve">                                            CHỦ TỊCH</w:t>
            </w:r>
          </w:p>
          <w:p w14:paraId="5CB170DC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  <w:t xml:space="preserve">                                   </w:t>
            </w:r>
          </w:p>
          <w:p w14:paraId="1F4EAD8C" w14:textId="7D15561B" w:rsidR="001E66E9" w:rsidRPr="00BD1D3E" w:rsidRDefault="00BD1D3E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 xml:space="preserve">                                      </w:t>
            </w:r>
            <w:r w:rsidRPr="00BD1D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(</w:t>
            </w:r>
            <w:proofErr w:type="spellStart"/>
            <w:r w:rsidRPr="00BD1D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Đã</w:t>
            </w:r>
            <w:proofErr w:type="spellEnd"/>
            <w:r w:rsidRPr="00BD1D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BD1D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ký</w:t>
            </w:r>
            <w:proofErr w:type="spellEnd"/>
            <w:r w:rsidRPr="00BD1D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)</w:t>
            </w:r>
          </w:p>
          <w:p w14:paraId="33A2A5E1" w14:textId="77777777" w:rsidR="00E94CE6" w:rsidRPr="001E66E9" w:rsidRDefault="00E94CE6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</w:pPr>
          </w:p>
          <w:p w14:paraId="2864919A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E66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ko-KR"/>
              </w:rPr>
              <w:t xml:space="preserve">                            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Phạm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E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Viết</w:t>
            </w:r>
            <w:proofErr w:type="spellEnd"/>
            <w:r w:rsidRPr="001E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Thu</w:t>
            </w:r>
          </w:p>
          <w:p w14:paraId="35328E33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</w:pPr>
          </w:p>
          <w:p w14:paraId="6F85F86A" w14:textId="77777777" w:rsidR="001E66E9" w:rsidRPr="001E66E9" w:rsidRDefault="001E66E9" w:rsidP="001E66E9">
            <w:pPr>
              <w:spacing w:after="0" w:line="276" w:lineRule="auto"/>
              <w:ind w:right="-360"/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</w:pPr>
          </w:p>
          <w:p w14:paraId="0197FC10" w14:textId="77777777" w:rsidR="001E66E9" w:rsidRPr="001E66E9" w:rsidRDefault="001E66E9" w:rsidP="001E66E9">
            <w:pPr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ko-KR"/>
              </w:rPr>
            </w:pPr>
          </w:p>
        </w:tc>
      </w:tr>
    </w:tbl>
    <w:p w14:paraId="270115AE" w14:textId="77777777" w:rsidR="001E66E9" w:rsidRPr="001E66E9" w:rsidRDefault="001E66E9" w:rsidP="001E66E9">
      <w:pPr>
        <w:spacing w:line="254" w:lineRule="auto"/>
        <w:ind w:right="-360"/>
        <w:rPr>
          <w:rFonts w:ascii="Times New Roman" w:eastAsia="Times New Roman" w:hAnsi="Times New Roman" w:cs="Times New Roman"/>
          <w:sz w:val="28"/>
          <w:szCs w:val="28"/>
        </w:rPr>
      </w:pPr>
    </w:p>
    <w:p w14:paraId="6FA96A28" w14:textId="77777777" w:rsidR="001E66E9" w:rsidRPr="001E66E9" w:rsidRDefault="001E66E9" w:rsidP="001E66E9">
      <w:pPr>
        <w:spacing w:line="254" w:lineRule="auto"/>
        <w:ind w:right="-360"/>
        <w:rPr>
          <w:rFonts w:ascii="Times New Roman" w:eastAsia="Times New Roman" w:hAnsi="Times New Roman" w:cs="Times New Roman"/>
          <w:lang w:eastAsia="ko-KR"/>
        </w:rPr>
      </w:pPr>
    </w:p>
    <w:p w14:paraId="515A7857" w14:textId="77777777" w:rsidR="001E66E9" w:rsidRPr="001E66E9" w:rsidRDefault="001E66E9" w:rsidP="001E66E9">
      <w:pPr>
        <w:spacing w:line="254" w:lineRule="auto"/>
        <w:ind w:right="-360"/>
        <w:rPr>
          <w:rFonts w:ascii="Times New Roman" w:eastAsia="Times New Roman" w:hAnsi="Times New Roman" w:cs="Times New Roman"/>
          <w:lang w:eastAsia="ko-KR"/>
        </w:rPr>
      </w:pPr>
    </w:p>
    <w:p w14:paraId="16C78C88" w14:textId="77777777" w:rsidR="001E66E9" w:rsidRPr="001E66E9" w:rsidRDefault="001E66E9" w:rsidP="001E66E9">
      <w:pPr>
        <w:spacing w:line="254" w:lineRule="auto"/>
        <w:rPr>
          <w:rFonts w:ascii="Times New Roman" w:eastAsia="Times New Roman" w:hAnsi="Times New Roman" w:cs="Times New Roman"/>
          <w:lang w:eastAsia="ko-KR"/>
        </w:rPr>
      </w:pPr>
    </w:p>
    <w:p w14:paraId="0066F89B" w14:textId="77777777" w:rsidR="001E66E9" w:rsidRPr="001E66E9" w:rsidRDefault="001E66E9" w:rsidP="001E66E9">
      <w:pPr>
        <w:spacing w:line="254" w:lineRule="auto"/>
        <w:rPr>
          <w:rFonts w:ascii="Times New Roman" w:eastAsia="Times New Roman" w:hAnsi="Times New Roman" w:cs="Times New Roman"/>
          <w:lang w:eastAsia="ko-KR"/>
        </w:rPr>
      </w:pPr>
    </w:p>
    <w:p w14:paraId="095BF275" w14:textId="77777777" w:rsidR="001E66E9" w:rsidRPr="001E66E9" w:rsidRDefault="001E66E9" w:rsidP="001E66E9">
      <w:pPr>
        <w:spacing w:line="254" w:lineRule="auto"/>
        <w:rPr>
          <w:rFonts w:ascii="Times New Roman" w:eastAsia="Times New Roman" w:hAnsi="Times New Roman" w:cs="Times New Roman"/>
          <w:lang w:eastAsia="ko-KR"/>
        </w:rPr>
      </w:pPr>
    </w:p>
    <w:p w14:paraId="3312EE9B" w14:textId="77777777" w:rsidR="00C43FD2" w:rsidRDefault="00C43FD2"/>
    <w:sectPr w:rsidR="00C43FD2" w:rsidSect="00D736F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636B"/>
    <w:multiLevelType w:val="hybridMultilevel"/>
    <w:tmpl w:val="F98AEED2"/>
    <w:lvl w:ilvl="0" w:tplc="FE2A45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40E92"/>
    <w:multiLevelType w:val="hybridMultilevel"/>
    <w:tmpl w:val="6C428148"/>
    <w:lvl w:ilvl="0" w:tplc="C8D29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E9"/>
    <w:rsid w:val="00195AE1"/>
    <w:rsid w:val="001E66E9"/>
    <w:rsid w:val="0028356A"/>
    <w:rsid w:val="003B1A41"/>
    <w:rsid w:val="003C4358"/>
    <w:rsid w:val="004F7EFD"/>
    <w:rsid w:val="00A701EE"/>
    <w:rsid w:val="00BD1D3E"/>
    <w:rsid w:val="00C43FD2"/>
    <w:rsid w:val="00CC5C7A"/>
    <w:rsid w:val="00DA6FA9"/>
    <w:rsid w:val="00E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28C06E"/>
  <w15:chartTrackingRefBased/>
  <w15:docId w15:val="{B3B06616-AB0E-43DD-B50D-72826C3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tv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2023-08-09T02:13:00Z</cp:lastPrinted>
  <dcterms:created xsi:type="dcterms:W3CDTF">2023-08-08T02:27:00Z</dcterms:created>
  <dcterms:modified xsi:type="dcterms:W3CDTF">2023-08-09T07:07:00Z</dcterms:modified>
</cp:coreProperties>
</file>